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01F" w:rsidRDefault="0034401F" w:rsidP="00CE4120">
      <w:pPr>
        <w:jc w:val="center"/>
        <w:rPr>
          <w:b/>
          <w:bCs/>
        </w:rPr>
      </w:pPr>
    </w:p>
    <w:p w:rsidR="00147E7C" w:rsidRDefault="00147E7C" w:rsidP="00CE4120">
      <w:pPr>
        <w:jc w:val="center"/>
        <w:rPr>
          <w:b/>
          <w:bCs/>
        </w:rPr>
      </w:pPr>
      <w:r>
        <w:rPr>
          <w:b/>
          <w:bCs/>
        </w:rPr>
        <w:t xml:space="preserve">Paskaidrojuma raksts </w:t>
      </w:r>
      <w:r w:rsidR="00120495">
        <w:rPr>
          <w:b/>
          <w:bCs/>
        </w:rPr>
        <w:t>pie</w:t>
      </w:r>
    </w:p>
    <w:p w:rsidR="00147E7C" w:rsidRDefault="00F673F4" w:rsidP="00CE4120">
      <w:pPr>
        <w:jc w:val="center"/>
        <w:rPr>
          <w:b/>
          <w:bCs/>
        </w:rPr>
      </w:pPr>
      <w:r>
        <w:rPr>
          <w:b/>
          <w:bCs/>
        </w:rPr>
        <w:t>Varakļānu</w:t>
      </w:r>
      <w:r w:rsidR="008A3840">
        <w:rPr>
          <w:b/>
          <w:bCs/>
        </w:rPr>
        <w:t xml:space="preserve"> novada pašvaldības </w:t>
      </w:r>
      <w:r w:rsidR="00685924">
        <w:rPr>
          <w:b/>
          <w:bCs/>
        </w:rPr>
        <w:t>201</w:t>
      </w:r>
      <w:r w:rsidR="009F2698">
        <w:rPr>
          <w:b/>
          <w:bCs/>
        </w:rPr>
        <w:t>6</w:t>
      </w:r>
      <w:r w:rsidR="00CE4120">
        <w:rPr>
          <w:b/>
          <w:bCs/>
        </w:rPr>
        <w:t>.gada budžeta</w:t>
      </w:r>
    </w:p>
    <w:p w:rsidR="00147E7C" w:rsidRDefault="00147E7C" w:rsidP="0051676F">
      <w:pPr>
        <w:jc w:val="both"/>
      </w:pPr>
    </w:p>
    <w:p w:rsidR="00147E7C" w:rsidRDefault="00147E7C" w:rsidP="0051676F">
      <w:pPr>
        <w:jc w:val="both"/>
      </w:pPr>
      <w:r>
        <w:tab/>
        <w:t>Budžets ir pašvaldības finansiālās darbības pamatdokuments un finanšu instruments ar likumu noteikto funkciju, uzdevumu un brīvprātīgo iniciatīvu izpildei. Sastādot budžetu, ir  sabalansētas ekonomiskās un sociālās vajadzības ar pašvaldības finansiālajām iespējām.</w:t>
      </w:r>
    </w:p>
    <w:p w:rsidR="00147E7C" w:rsidRDefault="00147E7C" w:rsidP="0051676F">
      <w:pPr>
        <w:jc w:val="both"/>
      </w:pPr>
      <w:r>
        <w:tab/>
        <w:t>Pašvaldības budžets sastāv no pamatbudžeta un speciālā budžeta (neieskaitot ziedojumus un dāvinājumus), un tas ir sastādīts saskaņā ar  L</w:t>
      </w:r>
      <w:r w:rsidR="004A2A56">
        <w:t xml:space="preserve">atvijas </w:t>
      </w:r>
      <w:r>
        <w:t>R</w:t>
      </w:r>
      <w:r w:rsidR="004A2A56">
        <w:t>epublikas</w:t>
      </w:r>
      <w:r>
        <w:t xml:space="preserve"> likumiem „Par budžetu un finanšu vadību”, „Par pašvaldību budžetiem”, „Par valsts budžetu </w:t>
      </w:r>
      <w:r w:rsidR="00685924">
        <w:t>201</w:t>
      </w:r>
      <w:r w:rsidR="00B02BBF">
        <w:t>6</w:t>
      </w:r>
      <w:r>
        <w:t>.gadam”.</w:t>
      </w:r>
      <w:r>
        <w:tab/>
      </w:r>
    </w:p>
    <w:p w:rsidR="00147E7C" w:rsidRPr="0034401F" w:rsidRDefault="00147E7C" w:rsidP="0051676F">
      <w:pPr>
        <w:ind w:firstLine="720"/>
        <w:jc w:val="both"/>
        <w:rPr>
          <w:sz w:val="16"/>
          <w:szCs w:val="16"/>
        </w:rPr>
      </w:pPr>
    </w:p>
    <w:p w:rsidR="00147E7C" w:rsidRDefault="00147E7C" w:rsidP="0051676F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Pamatbudžets</w:t>
      </w:r>
    </w:p>
    <w:p w:rsidR="00147E7C" w:rsidRPr="0034401F" w:rsidRDefault="00147E7C" w:rsidP="0051676F">
      <w:pPr>
        <w:jc w:val="both"/>
        <w:rPr>
          <w:sz w:val="16"/>
          <w:szCs w:val="16"/>
        </w:rPr>
      </w:pPr>
    </w:p>
    <w:p w:rsidR="00147E7C" w:rsidRDefault="00147E7C" w:rsidP="0051676F">
      <w:pPr>
        <w:jc w:val="both"/>
        <w:rPr>
          <w:b/>
        </w:rPr>
      </w:pPr>
      <w:r>
        <w:rPr>
          <w:b/>
        </w:rPr>
        <w:t>Ieņēmumi</w:t>
      </w:r>
    </w:p>
    <w:p w:rsidR="00147E7C" w:rsidRPr="0034401F" w:rsidRDefault="00147E7C" w:rsidP="0051676F">
      <w:pPr>
        <w:jc w:val="both"/>
        <w:rPr>
          <w:sz w:val="16"/>
          <w:szCs w:val="16"/>
        </w:rPr>
      </w:pPr>
    </w:p>
    <w:p w:rsidR="00147E7C" w:rsidRDefault="00685924" w:rsidP="0051676F">
      <w:pPr>
        <w:ind w:firstLine="720"/>
        <w:jc w:val="both"/>
      </w:pPr>
      <w:r>
        <w:t>201</w:t>
      </w:r>
      <w:r w:rsidR="00B02BBF">
        <w:t>6</w:t>
      </w:r>
      <w:r w:rsidR="00147E7C">
        <w:t xml:space="preserve">.gada pamatbudžeta ieņēmumi plānoti </w:t>
      </w:r>
      <w:r w:rsidR="004A6538">
        <w:t>EUR</w:t>
      </w:r>
      <w:r w:rsidR="00147E7C">
        <w:t xml:space="preserve"> </w:t>
      </w:r>
      <w:r w:rsidR="00F673F4">
        <w:t>2</w:t>
      </w:r>
      <w:r w:rsidR="00CE4120">
        <w:t> </w:t>
      </w:r>
      <w:r w:rsidR="00F673F4">
        <w:t>736</w:t>
      </w:r>
      <w:r w:rsidR="00CE4120">
        <w:t xml:space="preserve"> </w:t>
      </w:r>
      <w:r w:rsidR="00F673F4">
        <w:t>252</w:t>
      </w:r>
      <w:r w:rsidR="00147E7C">
        <w:t xml:space="preserve">, atlikums uz gada sākumu </w:t>
      </w:r>
      <w:r w:rsidR="004A6538">
        <w:t>EUR</w:t>
      </w:r>
      <w:r w:rsidR="00147E7C">
        <w:t xml:space="preserve"> </w:t>
      </w:r>
      <w:r w:rsidR="00B02BBF">
        <w:t>582 384</w:t>
      </w:r>
      <w:r w:rsidR="000269C6">
        <w:t>.</w:t>
      </w:r>
    </w:p>
    <w:p w:rsidR="00147E7C" w:rsidRDefault="00147E7C" w:rsidP="0051676F">
      <w:pPr>
        <w:jc w:val="both"/>
      </w:pPr>
      <w:r>
        <w:tab/>
        <w:t xml:space="preserve">Pašvaldības pamatbudžeta ieņēmumus veido </w:t>
      </w:r>
      <w:r>
        <w:rPr>
          <w:i/>
        </w:rPr>
        <w:t>nodokļu ieņēmumi</w:t>
      </w:r>
      <w:r>
        <w:t xml:space="preserve">  - iedzīvotāju ienākuma nodo</w:t>
      </w:r>
      <w:r w:rsidR="002D78FE">
        <w:t>klis, nekustamā īpašuma nodokļi</w:t>
      </w:r>
      <w:r>
        <w:t xml:space="preserve">; </w:t>
      </w:r>
      <w:r>
        <w:rPr>
          <w:i/>
        </w:rPr>
        <w:t>nenodokļu ieņēmumi</w:t>
      </w:r>
      <w:r>
        <w:t xml:space="preserve"> – valsts un pašvaldību nodevas, naudas sodi un sankcijas, citi nenodokļu ieņēmumi; </w:t>
      </w:r>
      <w:r>
        <w:rPr>
          <w:i/>
        </w:rPr>
        <w:t>transfertu ieņēmumi</w:t>
      </w:r>
      <w:r>
        <w:t xml:space="preserve"> (maksājumi) no valsts un pašvaldību budžetiem un </w:t>
      </w:r>
      <w:r>
        <w:rPr>
          <w:i/>
        </w:rPr>
        <w:t>budžeta iestāžu ieņēmumi</w:t>
      </w:r>
      <w:r>
        <w:t>.</w:t>
      </w:r>
    </w:p>
    <w:p w:rsidR="00147E7C" w:rsidRDefault="00147E7C" w:rsidP="0051676F">
      <w:pPr>
        <w:ind w:firstLine="709"/>
        <w:jc w:val="both"/>
      </w:pPr>
      <w:r w:rsidRPr="0082297C">
        <w:rPr>
          <w:i/>
          <w:u w:val="single"/>
        </w:rPr>
        <w:t>Nodokļu ieņēmumi</w:t>
      </w:r>
      <w:r w:rsidRPr="00E314E4">
        <w:rPr>
          <w:i/>
        </w:rPr>
        <w:t xml:space="preserve">. </w:t>
      </w:r>
      <w:r w:rsidRPr="00E314E4">
        <w:t xml:space="preserve">Ieņēmumi no nodokļiem plānoti  </w:t>
      </w:r>
      <w:r w:rsidR="004A6538">
        <w:t>EUR</w:t>
      </w:r>
      <w:r w:rsidRPr="00E314E4">
        <w:t xml:space="preserve"> </w:t>
      </w:r>
      <w:r w:rsidR="002D78FE">
        <w:t>1 </w:t>
      </w:r>
      <w:r w:rsidR="00A16465">
        <w:t>2</w:t>
      </w:r>
      <w:r w:rsidR="00F673F4">
        <w:t>28</w:t>
      </w:r>
      <w:r w:rsidR="002D78FE">
        <w:t xml:space="preserve"> </w:t>
      </w:r>
      <w:r w:rsidR="00F673F4">
        <w:t>804</w:t>
      </w:r>
      <w:r w:rsidRPr="00E314E4">
        <w:t>, jeb 4</w:t>
      </w:r>
      <w:r w:rsidR="00A16465">
        <w:t>5</w:t>
      </w:r>
      <w:r w:rsidRPr="00E314E4">
        <w:t>% no  ieņēmumu kopapjoma</w:t>
      </w:r>
      <w:r>
        <w:t>.</w:t>
      </w:r>
    </w:p>
    <w:p w:rsidR="00F673F4" w:rsidRDefault="00147E7C" w:rsidP="0051676F">
      <w:pPr>
        <w:ind w:firstLine="720"/>
        <w:jc w:val="both"/>
      </w:pPr>
      <w:r>
        <w:t>Lielākais īpatsvars  nodokļu ieņēmumos ir iedzīvotāju ienākuma nodoklim (</w:t>
      </w:r>
      <w:r w:rsidR="00BC7840">
        <w:t>89</w:t>
      </w:r>
      <w:r w:rsidR="00E314E4">
        <w:t>%),  nekustamā īpašuma nodokli</w:t>
      </w:r>
      <w:r w:rsidR="00BC7840">
        <w:t>m (11</w:t>
      </w:r>
      <w:r>
        <w:t xml:space="preserve">%). Ieņēmumi no iedzīvotāju ienākuma nodokļa plānoti </w:t>
      </w:r>
      <w:r w:rsidR="004A6538">
        <w:t>EUR</w:t>
      </w:r>
      <w:r>
        <w:t xml:space="preserve"> </w:t>
      </w:r>
      <w:r w:rsidR="00A16465">
        <w:t>1 </w:t>
      </w:r>
      <w:r w:rsidR="00F673F4">
        <w:t>097</w:t>
      </w:r>
      <w:r w:rsidR="00A16465">
        <w:t xml:space="preserve"> </w:t>
      </w:r>
      <w:r w:rsidR="00F673F4">
        <w:t>527</w:t>
      </w:r>
      <w:r>
        <w:t xml:space="preserve"> </w:t>
      </w:r>
      <w:r w:rsidRPr="000A5F68">
        <w:t xml:space="preserve">jeb par </w:t>
      </w:r>
      <w:r w:rsidR="00F673F4">
        <w:t>6,7</w:t>
      </w:r>
      <w:r w:rsidRPr="000A5F68">
        <w:t xml:space="preserve">%  </w:t>
      </w:r>
      <w:r w:rsidR="00E314E4" w:rsidRPr="000A5F68">
        <w:t>vairāk,</w:t>
      </w:r>
      <w:r w:rsidRPr="000A5F68">
        <w:t xml:space="preserve"> kā </w:t>
      </w:r>
      <w:r w:rsidR="002D78FE">
        <w:t>201</w:t>
      </w:r>
      <w:r w:rsidR="00F673F4">
        <w:t>5</w:t>
      </w:r>
      <w:r w:rsidR="000A5F68" w:rsidRPr="000A5F68">
        <w:t>.gada budžeta plān</w:t>
      </w:r>
      <w:r w:rsidR="00B02BBF">
        <w:t>ā</w:t>
      </w:r>
      <w:r w:rsidR="00F673F4">
        <w:t>.</w:t>
      </w:r>
    </w:p>
    <w:p w:rsidR="00147E7C" w:rsidRDefault="00147E7C" w:rsidP="0051676F">
      <w:pPr>
        <w:ind w:firstLine="720"/>
        <w:jc w:val="both"/>
      </w:pPr>
      <w:r>
        <w:t xml:space="preserve">Ieņēmumi no nekustamā īpašuma nodokļa plānoti </w:t>
      </w:r>
      <w:r w:rsidR="004A6538">
        <w:t>EUR</w:t>
      </w:r>
      <w:r>
        <w:t xml:space="preserve"> </w:t>
      </w:r>
      <w:r w:rsidR="00F673F4">
        <w:t>131</w:t>
      </w:r>
      <w:r w:rsidR="00F87E74">
        <w:t xml:space="preserve"> 2</w:t>
      </w:r>
      <w:r w:rsidR="00F673F4">
        <w:t>7</w:t>
      </w:r>
      <w:r w:rsidR="00F87E74">
        <w:t>7</w:t>
      </w:r>
      <w:r>
        <w:t xml:space="preserve"> jeb par </w:t>
      </w:r>
      <w:r w:rsidR="00F673F4">
        <w:t>8,7</w:t>
      </w:r>
      <w:r>
        <w:t xml:space="preserve">%  </w:t>
      </w:r>
      <w:r w:rsidR="000A5F68">
        <w:t>vairāk,</w:t>
      </w:r>
      <w:r>
        <w:t xml:space="preserve"> kā </w:t>
      </w:r>
      <w:r w:rsidR="00F87E74">
        <w:t>201</w:t>
      </w:r>
      <w:r w:rsidR="00B02BBF">
        <w:t>5</w:t>
      </w:r>
      <w:r>
        <w:t xml:space="preserve">.gada </w:t>
      </w:r>
      <w:r w:rsidR="000A5F68">
        <w:t xml:space="preserve">plānotajā </w:t>
      </w:r>
      <w:r>
        <w:t>budžetā.</w:t>
      </w:r>
    </w:p>
    <w:p w:rsidR="00F673F4" w:rsidRDefault="00147E7C" w:rsidP="0051676F">
      <w:pPr>
        <w:ind w:firstLine="709"/>
        <w:jc w:val="both"/>
      </w:pPr>
      <w:r w:rsidRPr="0082297C">
        <w:rPr>
          <w:i/>
          <w:u w:val="single"/>
        </w:rPr>
        <w:t>Nenodokļu ieņēmumi</w:t>
      </w:r>
      <w:r>
        <w:rPr>
          <w:i/>
        </w:rPr>
        <w:t xml:space="preserve">. </w:t>
      </w:r>
      <w:r w:rsidR="00685924">
        <w:t>201</w:t>
      </w:r>
      <w:r w:rsidR="00B02BBF">
        <w:t>6</w:t>
      </w:r>
      <w:r>
        <w:t xml:space="preserve">.gada </w:t>
      </w:r>
      <w:r w:rsidR="00F673F4">
        <w:t>Varakļānu</w:t>
      </w:r>
      <w:r>
        <w:t xml:space="preserve"> novada budžetā nenodokļu ieņēmumus plānots iekasēt  </w:t>
      </w:r>
      <w:r w:rsidR="004A6538">
        <w:t>EUR</w:t>
      </w:r>
      <w:r>
        <w:t xml:space="preserve"> </w:t>
      </w:r>
      <w:r w:rsidR="00F673F4">
        <w:t>4</w:t>
      </w:r>
      <w:r w:rsidR="00F87E74">
        <w:t xml:space="preserve"> </w:t>
      </w:r>
      <w:r w:rsidR="00F673F4">
        <w:t>580 apmērā</w:t>
      </w:r>
      <w:r>
        <w:t>. Šos ieņēmumus veido valsts un pašvaldību nodevas, naudas sodi</w:t>
      </w:r>
      <w:r w:rsidR="00F673F4">
        <w:t>.</w:t>
      </w:r>
    </w:p>
    <w:p w:rsidR="00147E7C" w:rsidRDefault="00147E7C" w:rsidP="0051676F">
      <w:pPr>
        <w:ind w:firstLine="709"/>
        <w:jc w:val="both"/>
      </w:pPr>
      <w:r w:rsidRPr="0082297C">
        <w:rPr>
          <w:i/>
          <w:u w:val="single"/>
        </w:rPr>
        <w:t>Transfertu ieņēmumi</w:t>
      </w:r>
      <w:r>
        <w:rPr>
          <w:i/>
        </w:rPr>
        <w:t xml:space="preserve">. </w:t>
      </w:r>
      <w:r>
        <w:t>Pašvaldības ieņēmumu struktūrā  liels īpatsvars ir no valsts budžeta un citu pašvaldību budžetiem saņemtajiem maksājumiem (</w:t>
      </w:r>
      <w:r>
        <w:rPr>
          <w:i/>
        </w:rPr>
        <w:t>transfertu ieņēmumiem</w:t>
      </w:r>
      <w:r>
        <w:t xml:space="preserve">), tie plānoti </w:t>
      </w:r>
      <w:r w:rsidR="004A6538">
        <w:t>EUR</w:t>
      </w:r>
      <w:r>
        <w:t xml:space="preserve"> </w:t>
      </w:r>
      <w:r w:rsidR="008F2613">
        <w:t>1</w:t>
      </w:r>
      <w:r w:rsidR="00783B7D">
        <w:t> </w:t>
      </w:r>
      <w:r w:rsidR="00F673F4">
        <w:t>351</w:t>
      </w:r>
      <w:r w:rsidR="00783B7D">
        <w:t xml:space="preserve"> </w:t>
      </w:r>
      <w:r w:rsidR="00F673F4">
        <w:t>968</w:t>
      </w:r>
      <w:r>
        <w:t xml:space="preserve">, jeb  </w:t>
      </w:r>
      <w:r w:rsidR="00F673F4">
        <w:t>49</w:t>
      </w:r>
      <w:r>
        <w:t xml:space="preserve">% no  ieņēmumu kopapjoma. </w:t>
      </w:r>
    </w:p>
    <w:p w:rsidR="00147E7C" w:rsidRDefault="00147E7C" w:rsidP="0051676F">
      <w:pPr>
        <w:ind w:firstLine="720"/>
        <w:jc w:val="both"/>
      </w:pPr>
      <w:r>
        <w:t xml:space="preserve">Valsts budžeta mērķdotācija pamatizglītības, vispārējās vidējās  izglītības, daļējai interešu izglītības programmu pedagogu darba samaksai un valsts sociālās apdrošināšanas obligātajām iemaksām  </w:t>
      </w:r>
      <w:r w:rsidR="004A6538">
        <w:t>EUR</w:t>
      </w:r>
      <w:r>
        <w:t xml:space="preserve"> </w:t>
      </w:r>
      <w:r w:rsidR="00783B7D">
        <w:t>2</w:t>
      </w:r>
      <w:r w:rsidR="00F673F4">
        <w:t>76</w:t>
      </w:r>
      <w:r w:rsidR="00783B7D">
        <w:t xml:space="preserve"> </w:t>
      </w:r>
      <w:r w:rsidR="00F673F4">
        <w:t>091</w:t>
      </w:r>
      <w:r>
        <w:t>, mērķdotācija  pašvaldības izglītības iestāžu piecgadīgo un sešgadīgo bērnu apmācības pedagogu darba samaksai un valsts sociālās apdrošināšana</w:t>
      </w:r>
      <w:r w:rsidR="00307A69">
        <w:t xml:space="preserve">s obligātajām iemaksām </w:t>
      </w:r>
      <w:r w:rsidR="004A6538">
        <w:t>EUR</w:t>
      </w:r>
      <w:r w:rsidR="00307A69">
        <w:t xml:space="preserve"> </w:t>
      </w:r>
      <w:r w:rsidR="00F673F4">
        <w:t>22</w:t>
      </w:r>
      <w:r w:rsidR="00E740C2">
        <w:t xml:space="preserve"> </w:t>
      </w:r>
      <w:r w:rsidR="00F673F4">
        <w:t>592</w:t>
      </w:r>
      <w:r>
        <w:t>. Mērķdotācijas pedagogu darba samaksai un valsts sociālās apdrošināšanas obligāt</w:t>
      </w:r>
      <w:r w:rsidR="00AF1FED">
        <w:t>ajām iemaksām, saskaņā ar likumu</w:t>
      </w:r>
      <w:r>
        <w:t xml:space="preserve"> „Par valsts budžetu </w:t>
      </w:r>
      <w:r w:rsidR="00685924">
        <w:t>201</w:t>
      </w:r>
      <w:r w:rsidR="00B02BBF">
        <w:t>6</w:t>
      </w:r>
      <w:r>
        <w:t xml:space="preserve">.gadam” ieplānotas laika periodam no </w:t>
      </w:r>
      <w:r w:rsidR="00685924">
        <w:t>201</w:t>
      </w:r>
      <w:r w:rsidR="00B02BBF">
        <w:t>6</w:t>
      </w:r>
      <w:r>
        <w:t xml:space="preserve">.gada 1.janvāra līdz </w:t>
      </w:r>
      <w:r w:rsidR="00685924">
        <w:t>201</w:t>
      </w:r>
      <w:r w:rsidR="00B02BBF">
        <w:t>6</w:t>
      </w:r>
      <w:r>
        <w:t>.gada 31.</w:t>
      </w:r>
      <w:r w:rsidR="00307A69">
        <w:t>augustam</w:t>
      </w:r>
      <w:r>
        <w:t>.</w:t>
      </w:r>
    </w:p>
    <w:p w:rsidR="001A6A2E" w:rsidRDefault="004D734B" w:rsidP="0051676F">
      <w:pPr>
        <w:ind w:firstLine="720"/>
        <w:jc w:val="both"/>
      </w:pPr>
      <w:r>
        <w:t>Saskaņā ar  pašvaldības noslēgt</w:t>
      </w:r>
      <w:r w:rsidR="00FC1D6F">
        <w:t>o  līgumu</w:t>
      </w:r>
      <w:r>
        <w:t xml:space="preserve">  ar Kultūras ministriju par profesionālās ievirzes mūzikas/mākslas izglītības programmu finansēšanu,  ministrija </w:t>
      </w:r>
      <w:r w:rsidR="00685924">
        <w:t>201</w:t>
      </w:r>
      <w:r w:rsidR="00B02BBF">
        <w:t>6</w:t>
      </w:r>
      <w:r>
        <w:t xml:space="preserve">.gadā </w:t>
      </w:r>
      <w:r w:rsidR="00E740C2">
        <w:t>visam gadam</w:t>
      </w:r>
      <w:r>
        <w:t xml:space="preserve"> piešķir  valsts budžeta finansējumu  </w:t>
      </w:r>
      <w:r w:rsidR="004A6538">
        <w:t>EUR</w:t>
      </w:r>
      <w:r w:rsidR="00E740C2">
        <w:t xml:space="preserve"> </w:t>
      </w:r>
      <w:r w:rsidR="00F673F4">
        <w:t>69</w:t>
      </w:r>
      <w:r w:rsidR="00963BFC">
        <w:t xml:space="preserve"> </w:t>
      </w:r>
      <w:r w:rsidR="00F673F4">
        <w:t>827</w:t>
      </w:r>
      <w:r>
        <w:t xml:space="preserve"> pedagogu darba samaksai un valsts sociālās apdrošināšanas obligātajām iemaksām.</w:t>
      </w:r>
    </w:p>
    <w:p w:rsidR="00147E7C" w:rsidRDefault="00147E7C" w:rsidP="00F673F4">
      <w:pPr>
        <w:ind w:firstLine="720"/>
        <w:jc w:val="both"/>
      </w:pPr>
      <w:r>
        <w:t xml:space="preserve">Dotāciju no pašvaldību finanšu izlīdzināšanas fonda plānots saņemt </w:t>
      </w:r>
      <w:r w:rsidR="004A6538">
        <w:t>EUR</w:t>
      </w:r>
      <w:r>
        <w:t xml:space="preserve"> </w:t>
      </w:r>
      <w:r w:rsidR="00F673F4">
        <w:t>780</w:t>
      </w:r>
      <w:r w:rsidR="006A6004">
        <w:t xml:space="preserve"> </w:t>
      </w:r>
      <w:r w:rsidR="00F673F4">
        <w:t>975</w:t>
      </w:r>
      <w:r>
        <w:t xml:space="preserve"> a</w:t>
      </w:r>
      <w:r w:rsidR="00DF3E31">
        <w:t>pmērā, kā arī papildus dotācija vēr</w:t>
      </w:r>
      <w:r w:rsidR="007300C5">
        <w:t>tēto ieņēmumu  nodrošināšanai 99</w:t>
      </w:r>
      <w:r w:rsidR="00DF3E31">
        <w:t xml:space="preserve">% līmenī no aprēķinātās finanšu nepieciešamības </w:t>
      </w:r>
      <w:r w:rsidR="004A6538">
        <w:t>EUR</w:t>
      </w:r>
      <w:r w:rsidR="00DF3E31">
        <w:t xml:space="preserve"> </w:t>
      </w:r>
      <w:r w:rsidR="00F673F4">
        <w:t>50 949</w:t>
      </w:r>
      <w:r w:rsidR="00DF3E31">
        <w:t xml:space="preserve"> apmērā. </w:t>
      </w:r>
    </w:p>
    <w:p w:rsidR="00147E7C" w:rsidRDefault="00147E7C" w:rsidP="0051676F">
      <w:pPr>
        <w:ind w:firstLine="720"/>
        <w:jc w:val="both"/>
      </w:pPr>
      <w:r>
        <w:t xml:space="preserve">Ieņēmumi pašvaldības budžetā no citām pašvaldībām izglītības funkciju nodrošināšanai (savstarpējie norēķini par citu pašvaldību skolēniem mūsu izglītības iestādēs) </w:t>
      </w:r>
      <w:r w:rsidR="0034401F">
        <w:t xml:space="preserve">un sociālās palīdzības funkciju nodrošināšanai </w:t>
      </w:r>
      <w:r>
        <w:t xml:space="preserve">plānoti </w:t>
      </w:r>
      <w:r w:rsidR="004A6538">
        <w:t>EUR</w:t>
      </w:r>
      <w:r>
        <w:t xml:space="preserve"> </w:t>
      </w:r>
      <w:r w:rsidR="00F673F4">
        <w:t>60</w:t>
      </w:r>
      <w:r w:rsidR="0034401F">
        <w:t> </w:t>
      </w:r>
      <w:r w:rsidR="00A906D0">
        <w:t>000</w:t>
      </w:r>
      <w:r w:rsidR="0034401F">
        <w:t xml:space="preserve"> apmērā</w:t>
      </w:r>
      <w:r>
        <w:t>.</w:t>
      </w:r>
    </w:p>
    <w:p w:rsidR="00147E7C" w:rsidRDefault="00147E7C" w:rsidP="0051676F">
      <w:pPr>
        <w:tabs>
          <w:tab w:val="left" w:pos="709"/>
        </w:tabs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ab/>
      </w:r>
      <w:r w:rsidRPr="0082297C">
        <w:rPr>
          <w:i/>
          <w:u w:val="single"/>
        </w:rPr>
        <w:t>Budžeta iestāžu ieņēmumi</w:t>
      </w:r>
      <w:r>
        <w:rPr>
          <w:i/>
        </w:rPr>
        <w:t xml:space="preserve">. </w:t>
      </w:r>
      <w:r>
        <w:rPr>
          <w:rFonts w:cs="Arial"/>
        </w:rPr>
        <w:t xml:space="preserve">Budžeta iestāžu ieņēmumi ir ieņēmumi no sniegtajiem maksas pakalpojumiem, telpu nomas,  un citi pašu ieņēmumi. Tie plānoti </w:t>
      </w:r>
      <w:r w:rsidR="004A6538">
        <w:rPr>
          <w:rFonts w:cs="Arial"/>
        </w:rPr>
        <w:t>EUR</w:t>
      </w:r>
      <w:r>
        <w:rPr>
          <w:rFonts w:cs="Arial"/>
        </w:rPr>
        <w:t xml:space="preserve"> </w:t>
      </w:r>
      <w:r w:rsidR="00F673F4">
        <w:rPr>
          <w:rFonts w:cs="Arial"/>
        </w:rPr>
        <w:t>150 900</w:t>
      </w:r>
      <w:r>
        <w:rPr>
          <w:rFonts w:cs="Arial"/>
        </w:rPr>
        <w:t xml:space="preserve"> apmērā, kas ir </w:t>
      </w:r>
      <w:r w:rsidR="00F673F4">
        <w:rPr>
          <w:rFonts w:cs="Arial"/>
        </w:rPr>
        <w:t>6</w:t>
      </w:r>
      <w:r>
        <w:rPr>
          <w:rFonts w:cs="Arial"/>
        </w:rPr>
        <w:t>% no kopējiem pamatbudžeta ieņēmumiem.</w:t>
      </w:r>
    </w:p>
    <w:p w:rsidR="00147E7C" w:rsidRDefault="00147E7C" w:rsidP="0051676F">
      <w:pPr>
        <w:jc w:val="both"/>
        <w:rPr>
          <w:rFonts w:eastAsia="Times New Roman"/>
          <w:color w:val="000000"/>
        </w:rPr>
      </w:pPr>
      <w:r>
        <w:rPr>
          <w:rFonts w:cs="Arial"/>
        </w:rPr>
        <w:tab/>
        <w:t>Vecāku maksa pirmsskolas izglī</w:t>
      </w:r>
      <w:r w:rsidR="00AA2FB7">
        <w:rPr>
          <w:rFonts w:cs="Arial"/>
        </w:rPr>
        <w:t>tības iestādē "</w:t>
      </w:r>
      <w:r w:rsidR="00F673F4">
        <w:rPr>
          <w:rFonts w:cs="Arial"/>
        </w:rPr>
        <w:t>Sprīdītis</w:t>
      </w:r>
      <w:r w:rsidR="00AA2FB7">
        <w:rPr>
          <w:rFonts w:cs="Arial"/>
        </w:rPr>
        <w:t xml:space="preserve">" </w:t>
      </w:r>
      <w:r w:rsidR="004A6538">
        <w:rPr>
          <w:rFonts w:cs="Arial"/>
        </w:rPr>
        <w:t>EUR</w:t>
      </w:r>
      <w:r w:rsidR="00AA2FB7">
        <w:rPr>
          <w:rFonts w:cs="Arial"/>
        </w:rPr>
        <w:t xml:space="preserve"> </w:t>
      </w:r>
      <w:r w:rsidR="00F673F4">
        <w:rPr>
          <w:rFonts w:cs="Arial"/>
        </w:rPr>
        <w:t>18 5</w:t>
      </w:r>
      <w:r w:rsidR="0082297C">
        <w:rPr>
          <w:rFonts w:cs="Arial"/>
        </w:rPr>
        <w:t>00</w:t>
      </w:r>
      <w:r>
        <w:rPr>
          <w:rFonts w:cs="Arial"/>
        </w:rPr>
        <w:t xml:space="preserve">, vecāku </w:t>
      </w:r>
      <w:r w:rsidR="00F673F4">
        <w:rPr>
          <w:rFonts w:cs="Arial"/>
        </w:rPr>
        <w:t>līdzfinansējumus</w:t>
      </w:r>
      <w:r>
        <w:rPr>
          <w:rFonts w:cs="Arial"/>
        </w:rPr>
        <w:t xml:space="preserve"> mūzikas un mākslas skolā </w:t>
      </w:r>
      <w:r w:rsidR="004A6538">
        <w:rPr>
          <w:rFonts w:cs="Arial"/>
        </w:rPr>
        <w:t>EUR</w:t>
      </w:r>
      <w:r w:rsidR="00F673F4">
        <w:rPr>
          <w:rFonts w:cs="Arial"/>
        </w:rPr>
        <w:t xml:space="preserve">   </w:t>
      </w:r>
      <w:r w:rsidR="0076434F">
        <w:rPr>
          <w:rFonts w:cs="Arial"/>
        </w:rPr>
        <w:t>11 5</w:t>
      </w:r>
      <w:r w:rsidR="00A906D0">
        <w:rPr>
          <w:rFonts w:cs="Arial"/>
        </w:rPr>
        <w:t>00</w:t>
      </w:r>
      <w:r>
        <w:rPr>
          <w:rFonts w:cs="Arial"/>
        </w:rPr>
        <w:t xml:space="preserve">, ieņēmumi par zemes nomu, kā arī </w:t>
      </w:r>
      <w:r>
        <w:rPr>
          <w:rFonts w:cs="Arial"/>
        </w:rPr>
        <w:lastRenderedPageBreak/>
        <w:t>pārējo nom</w:t>
      </w:r>
      <w:r w:rsidR="00AA2FB7">
        <w:rPr>
          <w:rFonts w:cs="Arial"/>
        </w:rPr>
        <w:t xml:space="preserve">u un īri - </w:t>
      </w:r>
      <w:r w:rsidR="004A6538">
        <w:rPr>
          <w:rFonts w:cs="Arial"/>
        </w:rPr>
        <w:t>EUR</w:t>
      </w:r>
      <w:r w:rsidR="00AA2FB7">
        <w:rPr>
          <w:rFonts w:cs="Arial"/>
        </w:rPr>
        <w:t xml:space="preserve"> </w:t>
      </w:r>
      <w:r w:rsidR="0082297C">
        <w:rPr>
          <w:rFonts w:cs="Arial"/>
        </w:rPr>
        <w:t>1</w:t>
      </w:r>
      <w:r w:rsidR="0076434F">
        <w:rPr>
          <w:rFonts w:cs="Arial"/>
        </w:rPr>
        <w:t>7</w:t>
      </w:r>
      <w:r w:rsidR="00A906D0">
        <w:rPr>
          <w:rFonts w:cs="Arial"/>
        </w:rPr>
        <w:t xml:space="preserve"> </w:t>
      </w:r>
      <w:r w:rsidR="0076434F">
        <w:rPr>
          <w:rFonts w:cs="Arial"/>
        </w:rPr>
        <w:t>2</w:t>
      </w:r>
      <w:r w:rsidR="00A906D0">
        <w:rPr>
          <w:rFonts w:cs="Arial"/>
        </w:rPr>
        <w:t>00</w:t>
      </w:r>
      <w:r>
        <w:rPr>
          <w:rFonts w:cs="Arial"/>
        </w:rPr>
        <w:t xml:space="preserve">. </w:t>
      </w:r>
      <w:r>
        <w:rPr>
          <w:rFonts w:eastAsia="Times New Roman"/>
          <w:color w:val="000000"/>
          <w:sz w:val="23"/>
          <w:szCs w:val="23"/>
        </w:rPr>
        <w:t xml:space="preserve">Maksa par personu uzturēšanos sociālās aprūpes iestādēs plānota </w:t>
      </w:r>
      <w:r w:rsidR="004A6538">
        <w:rPr>
          <w:rFonts w:eastAsia="Times New Roman"/>
          <w:color w:val="000000"/>
          <w:sz w:val="23"/>
          <w:szCs w:val="23"/>
        </w:rPr>
        <w:t>EUR</w:t>
      </w:r>
      <w:r>
        <w:rPr>
          <w:rFonts w:eastAsia="Times New Roman"/>
          <w:color w:val="000000"/>
          <w:sz w:val="23"/>
          <w:szCs w:val="23"/>
        </w:rPr>
        <w:t xml:space="preserve"> </w:t>
      </w:r>
      <w:r w:rsidR="0076434F">
        <w:rPr>
          <w:rFonts w:eastAsia="Times New Roman"/>
          <w:color w:val="000000"/>
          <w:sz w:val="23"/>
          <w:szCs w:val="23"/>
        </w:rPr>
        <w:t>45</w:t>
      </w:r>
      <w:r w:rsidR="00FC1D6F">
        <w:rPr>
          <w:rFonts w:eastAsia="Times New Roman"/>
          <w:color w:val="000000"/>
          <w:sz w:val="23"/>
          <w:szCs w:val="23"/>
        </w:rPr>
        <w:t> </w:t>
      </w:r>
      <w:r w:rsidR="0082297C">
        <w:rPr>
          <w:rFonts w:eastAsia="Times New Roman"/>
          <w:color w:val="000000"/>
          <w:sz w:val="23"/>
          <w:szCs w:val="23"/>
        </w:rPr>
        <w:t>0</w:t>
      </w:r>
      <w:r w:rsidR="00A906D0">
        <w:rPr>
          <w:rFonts w:eastAsia="Times New Roman"/>
          <w:color w:val="000000"/>
          <w:sz w:val="23"/>
          <w:szCs w:val="23"/>
        </w:rPr>
        <w:t>00</w:t>
      </w:r>
      <w:r w:rsidR="00FC1D6F">
        <w:rPr>
          <w:rFonts w:eastAsia="Times New Roman"/>
          <w:color w:val="000000"/>
          <w:sz w:val="23"/>
          <w:szCs w:val="23"/>
        </w:rPr>
        <w:t xml:space="preserve"> </w:t>
      </w:r>
      <w:r w:rsidR="00E7453D">
        <w:rPr>
          <w:rFonts w:eastAsia="Times New Roman"/>
          <w:color w:val="000000"/>
          <w:sz w:val="23"/>
          <w:szCs w:val="23"/>
        </w:rPr>
        <w:t xml:space="preserve">ieņēmumi no pacientu iemaksām Stirnienes </w:t>
      </w:r>
      <w:proofErr w:type="spellStart"/>
      <w:r w:rsidR="00E7453D">
        <w:rPr>
          <w:rFonts w:eastAsia="Times New Roman"/>
          <w:color w:val="000000"/>
          <w:sz w:val="23"/>
          <w:szCs w:val="23"/>
        </w:rPr>
        <w:t>feldšerpunktā</w:t>
      </w:r>
      <w:proofErr w:type="spellEnd"/>
      <w:r w:rsidR="00E7453D">
        <w:rPr>
          <w:rFonts w:eastAsia="Times New Roman"/>
          <w:color w:val="000000"/>
          <w:sz w:val="23"/>
          <w:szCs w:val="23"/>
        </w:rPr>
        <w:t xml:space="preserve"> un Murmastienes </w:t>
      </w:r>
      <w:proofErr w:type="spellStart"/>
      <w:r w:rsidR="00E7453D">
        <w:rPr>
          <w:rFonts w:eastAsia="Times New Roman"/>
          <w:color w:val="000000"/>
          <w:sz w:val="23"/>
          <w:szCs w:val="23"/>
        </w:rPr>
        <w:t>feldšerpunktā</w:t>
      </w:r>
      <w:proofErr w:type="spellEnd"/>
      <w:r w:rsidR="00E7453D">
        <w:rPr>
          <w:rFonts w:eastAsia="Times New Roman"/>
          <w:color w:val="000000"/>
          <w:sz w:val="23"/>
          <w:szCs w:val="23"/>
        </w:rPr>
        <w:t xml:space="preserve"> EUR 1000,</w:t>
      </w:r>
      <w:r>
        <w:rPr>
          <w:rFonts w:eastAsia="Times New Roman"/>
          <w:color w:val="000000"/>
          <w:sz w:val="23"/>
          <w:szCs w:val="23"/>
        </w:rPr>
        <w:t>ieņēmumi par biļešu realizāciju muze</w:t>
      </w:r>
      <w:r w:rsidR="0034401F">
        <w:rPr>
          <w:rFonts w:eastAsia="Times New Roman"/>
          <w:color w:val="000000"/>
          <w:sz w:val="23"/>
          <w:szCs w:val="23"/>
        </w:rPr>
        <w:t>j</w:t>
      </w:r>
      <w:r w:rsidR="00FC1D6F">
        <w:rPr>
          <w:rFonts w:eastAsia="Times New Roman"/>
          <w:color w:val="000000"/>
          <w:sz w:val="23"/>
          <w:szCs w:val="23"/>
        </w:rPr>
        <w:t>ā</w:t>
      </w:r>
      <w:r w:rsidR="009A4DB2">
        <w:rPr>
          <w:rFonts w:eastAsia="Times New Roman"/>
          <w:color w:val="000000"/>
          <w:sz w:val="23"/>
          <w:szCs w:val="23"/>
        </w:rPr>
        <w:t xml:space="preserve"> un kultūras pasākumos - </w:t>
      </w:r>
      <w:r w:rsidR="004A6538">
        <w:rPr>
          <w:rFonts w:eastAsia="Times New Roman"/>
          <w:color w:val="000000"/>
          <w:sz w:val="23"/>
          <w:szCs w:val="23"/>
        </w:rPr>
        <w:t>EUR</w:t>
      </w:r>
      <w:r w:rsidR="00A906D0">
        <w:rPr>
          <w:rFonts w:eastAsia="Times New Roman"/>
          <w:color w:val="000000"/>
          <w:sz w:val="23"/>
          <w:szCs w:val="23"/>
        </w:rPr>
        <w:t xml:space="preserve"> </w:t>
      </w:r>
      <w:r w:rsidR="0076434F">
        <w:rPr>
          <w:rFonts w:eastAsia="Times New Roman"/>
          <w:color w:val="000000"/>
          <w:sz w:val="23"/>
          <w:szCs w:val="23"/>
        </w:rPr>
        <w:t>10</w:t>
      </w:r>
      <w:r w:rsidR="00A906D0">
        <w:rPr>
          <w:rFonts w:eastAsia="Times New Roman"/>
          <w:color w:val="000000"/>
          <w:sz w:val="23"/>
          <w:szCs w:val="23"/>
        </w:rPr>
        <w:t xml:space="preserve"> </w:t>
      </w:r>
      <w:r w:rsidR="0076434F">
        <w:rPr>
          <w:rFonts w:eastAsia="Times New Roman"/>
          <w:color w:val="000000"/>
          <w:sz w:val="23"/>
          <w:szCs w:val="23"/>
        </w:rPr>
        <w:t>2</w:t>
      </w:r>
      <w:r>
        <w:rPr>
          <w:rFonts w:eastAsia="Times New Roman"/>
          <w:color w:val="000000"/>
          <w:sz w:val="23"/>
          <w:szCs w:val="23"/>
        </w:rPr>
        <w:t xml:space="preserve">00, ieņēmumi par dzīvokļu komunālajiem pakalpojumiem - </w:t>
      </w:r>
      <w:r w:rsidR="004A6538">
        <w:rPr>
          <w:rFonts w:eastAsia="Times New Roman"/>
          <w:color w:val="000000"/>
          <w:sz w:val="23"/>
          <w:szCs w:val="23"/>
        </w:rPr>
        <w:t>EUR</w:t>
      </w:r>
      <w:r>
        <w:rPr>
          <w:rFonts w:eastAsia="Times New Roman"/>
          <w:color w:val="000000"/>
          <w:sz w:val="23"/>
          <w:szCs w:val="23"/>
        </w:rPr>
        <w:t xml:space="preserve"> </w:t>
      </w:r>
      <w:r w:rsidR="0076434F">
        <w:rPr>
          <w:rFonts w:eastAsia="Times New Roman"/>
          <w:color w:val="000000"/>
          <w:sz w:val="23"/>
          <w:szCs w:val="23"/>
        </w:rPr>
        <w:t>25</w:t>
      </w:r>
      <w:r w:rsidR="00A906D0">
        <w:rPr>
          <w:rFonts w:eastAsia="Times New Roman"/>
          <w:color w:val="000000"/>
          <w:sz w:val="23"/>
          <w:szCs w:val="23"/>
        </w:rPr>
        <w:t xml:space="preserve"> 000</w:t>
      </w:r>
      <w:r>
        <w:rPr>
          <w:rFonts w:eastAsia="Times New Roman"/>
          <w:color w:val="000000"/>
          <w:sz w:val="23"/>
          <w:szCs w:val="23"/>
        </w:rPr>
        <w:t>. Citi ieņēmumi par maksas pakalpojumiem (</w:t>
      </w:r>
      <w:r>
        <w:rPr>
          <w:rFonts w:eastAsia="Times New Roman"/>
          <w:color w:val="000000"/>
        </w:rPr>
        <w:t>darbinieku ēdināšana,</w:t>
      </w:r>
      <w:r w:rsidR="009A4DB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kopēšana u.c.) plānoti </w:t>
      </w:r>
      <w:r w:rsidR="004A6538">
        <w:rPr>
          <w:rFonts w:eastAsia="Times New Roman"/>
          <w:color w:val="000000"/>
        </w:rPr>
        <w:t>EUR</w:t>
      </w:r>
      <w:r>
        <w:rPr>
          <w:rFonts w:eastAsia="Times New Roman"/>
          <w:color w:val="000000"/>
        </w:rPr>
        <w:t xml:space="preserve"> </w:t>
      </w:r>
      <w:r w:rsidR="0076434F">
        <w:rPr>
          <w:rFonts w:eastAsia="Times New Roman"/>
          <w:color w:val="000000"/>
        </w:rPr>
        <w:t>22</w:t>
      </w:r>
      <w:r w:rsidR="009A4DB2">
        <w:rPr>
          <w:rFonts w:eastAsia="Times New Roman"/>
          <w:color w:val="000000"/>
        </w:rPr>
        <w:t xml:space="preserve"> </w:t>
      </w:r>
      <w:r w:rsidR="0076434F">
        <w:rPr>
          <w:rFonts w:eastAsia="Times New Roman"/>
          <w:color w:val="000000"/>
        </w:rPr>
        <w:t>5</w:t>
      </w:r>
      <w:r w:rsidR="009A4DB2">
        <w:rPr>
          <w:rFonts w:eastAsia="Times New Roman"/>
          <w:color w:val="000000"/>
        </w:rPr>
        <w:t>00</w:t>
      </w:r>
      <w:r w:rsidR="00E7453D">
        <w:rPr>
          <w:rFonts w:eastAsia="Times New Roman"/>
          <w:color w:val="000000"/>
        </w:rPr>
        <w:t xml:space="preserve"> apmērā.</w:t>
      </w:r>
    </w:p>
    <w:p w:rsidR="00F92E2A" w:rsidRPr="0034401F" w:rsidRDefault="00F92E2A" w:rsidP="0051676F">
      <w:pPr>
        <w:jc w:val="both"/>
        <w:rPr>
          <w:b/>
          <w:sz w:val="16"/>
          <w:szCs w:val="16"/>
        </w:rPr>
      </w:pPr>
    </w:p>
    <w:p w:rsidR="00147E7C" w:rsidRDefault="00147E7C" w:rsidP="0051676F">
      <w:pPr>
        <w:jc w:val="both"/>
        <w:rPr>
          <w:b/>
        </w:rPr>
      </w:pPr>
      <w:r w:rsidRPr="00120495">
        <w:rPr>
          <w:b/>
        </w:rPr>
        <w:t>Izdevumi</w:t>
      </w:r>
    </w:p>
    <w:p w:rsidR="00147E7C" w:rsidRPr="0034401F" w:rsidRDefault="00147E7C" w:rsidP="0051676F">
      <w:pPr>
        <w:tabs>
          <w:tab w:val="left" w:pos="426"/>
        </w:tabs>
        <w:ind w:firstLine="720"/>
        <w:jc w:val="both"/>
        <w:rPr>
          <w:sz w:val="16"/>
          <w:szCs w:val="16"/>
        </w:rPr>
      </w:pPr>
    </w:p>
    <w:p w:rsidR="00147E7C" w:rsidRDefault="00147E7C" w:rsidP="0051676F">
      <w:pPr>
        <w:jc w:val="both"/>
      </w:pPr>
      <w:r>
        <w:tab/>
      </w:r>
      <w:r w:rsidR="0076434F">
        <w:t>Varakļānu</w:t>
      </w:r>
      <w:r>
        <w:t xml:space="preserve"> novada pašvaldības pamatbudžeta izdevumi plānoti  </w:t>
      </w:r>
      <w:r w:rsidR="004A6538">
        <w:t>EUR</w:t>
      </w:r>
      <w:r>
        <w:t xml:space="preserve"> </w:t>
      </w:r>
      <w:r w:rsidR="0076434F">
        <w:t>3</w:t>
      </w:r>
      <w:r w:rsidR="002E643D">
        <w:t xml:space="preserve"> </w:t>
      </w:r>
      <w:r w:rsidR="0076434F">
        <w:t>042</w:t>
      </w:r>
      <w:r w:rsidR="00A34226">
        <w:t xml:space="preserve"> </w:t>
      </w:r>
      <w:r w:rsidR="0076434F">
        <w:t>049</w:t>
      </w:r>
      <w:r>
        <w:t xml:space="preserve"> apmērā.</w:t>
      </w:r>
    </w:p>
    <w:p w:rsidR="00147E7C" w:rsidRDefault="00147E7C" w:rsidP="0051676F">
      <w:pPr>
        <w:jc w:val="both"/>
      </w:pPr>
      <w:r>
        <w:tab/>
      </w:r>
      <w:r w:rsidR="002E643D" w:rsidRPr="003E6808">
        <w:rPr>
          <w:i/>
          <w:u w:val="single"/>
        </w:rPr>
        <w:t>Izpildvarai un finanšu darbībai</w:t>
      </w:r>
      <w:r>
        <w:t xml:space="preserve"> paredzēts finansējums </w:t>
      </w:r>
      <w:r w:rsidR="004A6538">
        <w:t>EUR</w:t>
      </w:r>
      <w:r>
        <w:t xml:space="preserve"> </w:t>
      </w:r>
      <w:r w:rsidR="0076434F">
        <w:t>558</w:t>
      </w:r>
      <w:r w:rsidR="003E6808">
        <w:t xml:space="preserve"> </w:t>
      </w:r>
      <w:r w:rsidR="0076434F">
        <w:t>160</w:t>
      </w:r>
      <w:r>
        <w:t xml:space="preserve"> apmērā. Šo izdevumu īpat</w:t>
      </w:r>
      <w:r w:rsidR="00EB5720">
        <w:t xml:space="preserve">svars pašvaldības budžetā  ir </w:t>
      </w:r>
      <w:r w:rsidR="0076434F">
        <w:t>18</w:t>
      </w:r>
      <w:r>
        <w:t xml:space="preserve">%. Šajos izdevumos ietilpst finansējums </w:t>
      </w:r>
      <w:r w:rsidR="00EB5720">
        <w:t xml:space="preserve">deputātu komitejām un dažādām komisijām, </w:t>
      </w:r>
      <w:r>
        <w:t>izpildvaras institūcijām, būvvaldei, centralizētajai grāmatvedībai, norēķiniem ar pašvaldībām par izglītības pakalpojumiem.</w:t>
      </w:r>
    </w:p>
    <w:p w:rsidR="00FC1D6F" w:rsidRDefault="00FC1D6F" w:rsidP="00FC1D6F">
      <w:pPr>
        <w:ind w:firstLine="709"/>
        <w:jc w:val="both"/>
      </w:pPr>
      <w:r w:rsidRPr="00E7453D">
        <w:rPr>
          <w:i/>
          <w:u w:val="single"/>
        </w:rPr>
        <w:t>Aizdevumu pamatsummas atmaksai</w:t>
      </w:r>
      <w:r>
        <w:t xml:space="preserve"> plānoti EUR 115 000, kas sastāda 4% no kopējiem izdevumiem.</w:t>
      </w:r>
    </w:p>
    <w:p w:rsidR="00E7453D" w:rsidRDefault="00147E7C" w:rsidP="0051676F">
      <w:pPr>
        <w:ind w:firstLine="709"/>
        <w:jc w:val="both"/>
      </w:pPr>
      <w:r w:rsidRPr="003E6808">
        <w:rPr>
          <w:i/>
          <w:u w:val="single"/>
        </w:rPr>
        <w:t>Pašvaldības teritoriju un mājokļu apsaimniekošanai</w:t>
      </w:r>
      <w:r>
        <w:t xml:space="preserve"> paredzēts </w:t>
      </w:r>
      <w:r w:rsidR="004A6538">
        <w:t>EUR</w:t>
      </w:r>
      <w:r>
        <w:t xml:space="preserve"> </w:t>
      </w:r>
      <w:r w:rsidR="0076434F">
        <w:t>273 716</w:t>
      </w:r>
      <w:r>
        <w:t xml:space="preserve">. Šo izdevumu īpatsvars pašvaldības budžetā  ir </w:t>
      </w:r>
      <w:r w:rsidR="0076434F">
        <w:t>9</w:t>
      </w:r>
      <w:r>
        <w:t xml:space="preserve">%. Šajos izdevumos ietilpst  finansējums teritoriju attīstībai un apsaimniekošanai, </w:t>
      </w:r>
      <w:r w:rsidR="00712405">
        <w:t xml:space="preserve">atkritumu savākšanai, </w:t>
      </w:r>
      <w:r>
        <w:t>ūdensapgādei</w:t>
      </w:r>
      <w:r w:rsidR="00E7453D">
        <w:t>.</w:t>
      </w:r>
      <w:r w:rsidR="00CE4120">
        <w:t xml:space="preserve"> </w:t>
      </w:r>
    </w:p>
    <w:p w:rsidR="00E7453D" w:rsidRDefault="00E7453D" w:rsidP="0051676F">
      <w:pPr>
        <w:ind w:firstLine="709"/>
        <w:jc w:val="both"/>
      </w:pPr>
      <w:r w:rsidRPr="00E7453D">
        <w:rPr>
          <w:i/>
          <w:u w:val="single"/>
        </w:rPr>
        <w:t>V</w:t>
      </w:r>
      <w:r w:rsidR="00CE4120" w:rsidRPr="00E7453D">
        <w:rPr>
          <w:i/>
          <w:u w:val="single"/>
        </w:rPr>
        <w:t>ispārējie nodarbinātības jautājumi</w:t>
      </w:r>
      <w:r w:rsidR="00CE4120">
        <w:t xml:space="preserve"> EUR 27 122, šo izdevumu īpatsvars pašvaldības budžetā ir 1%.</w:t>
      </w:r>
      <w:r w:rsidR="00147E7C">
        <w:t xml:space="preserve"> </w:t>
      </w:r>
    </w:p>
    <w:p w:rsidR="00147E7C" w:rsidRDefault="00147E7C" w:rsidP="0051676F">
      <w:pPr>
        <w:jc w:val="both"/>
      </w:pPr>
      <w:r>
        <w:tab/>
      </w:r>
      <w:r w:rsidRPr="003E6808">
        <w:rPr>
          <w:i/>
          <w:u w:val="single"/>
        </w:rPr>
        <w:t>Veselība</w:t>
      </w:r>
      <w:r w:rsidR="009D11FB" w:rsidRPr="003E6808">
        <w:rPr>
          <w:i/>
          <w:u w:val="single"/>
        </w:rPr>
        <w:t>s aprūpei un sociālajai aizsardzībai</w:t>
      </w:r>
      <w:r>
        <w:t xml:space="preserve"> paredzēti </w:t>
      </w:r>
      <w:r w:rsidR="004A6538">
        <w:t>EUR</w:t>
      </w:r>
      <w:r>
        <w:t xml:space="preserve"> </w:t>
      </w:r>
      <w:r w:rsidR="0076434F">
        <w:t>370 247</w:t>
      </w:r>
      <w:r>
        <w:t xml:space="preserve">. Šo izdevumu īpatsvars pašvaldības </w:t>
      </w:r>
      <w:r w:rsidR="002C3908">
        <w:t xml:space="preserve">budžeta izdevumu plānā </w:t>
      </w:r>
      <w:r>
        <w:t xml:space="preserve">ir </w:t>
      </w:r>
      <w:r w:rsidR="0076434F">
        <w:t>12</w:t>
      </w:r>
      <w:r>
        <w:t>% un šie līdzekļi paredzēti ambulatoro ārstniecības iestāžu</w:t>
      </w:r>
      <w:r w:rsidR="009D11FB">
        <w:t xml:space="preserve"> jeb f</w:t>
      </w:r>
      <w:r w:rsidR="00E842ED">
        <w:t xml:space="preserve">eldšerpunktu darbībai – </w:t>
      </w:r>
      <w:r w:rsidR="004A6538">
        <w:t>EUR</w:t>
      </w:r>
      <w:r w:rsidR="00E842ED">
        <w:t xml:space="preserve"> </w:t>
      </w:r>
      <w:r w:rsidR="0076434F">
        <w:t>23 965</w:t>
      </w:r>
      <w:r w:rsidR="009D11FB">
        <w:t xml:space="preserve">, kā arī </w:t>
      </w:r>
      <w:r w:rsidR="004A6538">
        <w:t>EUR</w:t>
      </w:r>
      <w:r w:rsidR="009D11FB">
        <w:t xml:space="preserve"> </w:t>
      </w:r>
      <w:r w:rsidR="0076434F">
        <w:t>85 150</w:t>
      </w:r>
      <w:r w:rsidR="00E842ED">
        <w:t xml:space="preserve"> sociālajiem pabalstiem, </w:t>
      </w:r>
      <w:r w:rsidR="009B7652">
        <w:t xml:space="preserve">bāriņtiesai – </w:t>
      </w:r>
      <w:r w:rsidR="004A6538">
        <w:t>EUR</w:t>
      </w:r>
      <w:r w:rsidR="009B7652">
        <w:t xml:space="preserve"> </w:t>
      </w:r>
      <w:r w:rsidR="0076434F">
        <w:t>19 178</w:t>
      </w:r>
      <w:r w:rsidR="009B7652">
        <w:t>, sociālajam dienestam</w:t>
      </w:r>
      <w:r w:rsidR="00DD5474">
        <w:t xml:space="preserve"> (neskaitot pabalstus)</w:t>
      </w:r>
      <w:r w:rsidR="009B7652">
        <w:t xml:space="preserve"> – </w:t>
      </w:r>
      <w:r w:rsidR="004A6538">
        <w:t>EUR</w:t>
      </w:r>
      <w:r w:rsidR="009B7652">
        <w:t xml:space="preserve"> </w:t>
      </w:r>
      <w:r w:rsidR="0076434F">
        <w:t>113 761, pansionātam EUR 128 193.</w:t>
      </w:r>
    </w:p>
    <w:p w:rsidR="00147E7C" w:rsidRDefault="00147E7C" w:rsidP="0051676F">
      <w:pPr>
        <w:jc w:val="both"/>
      </w:pPr>
      <w:r>
        <w:tab/>
      </w:r>
      <w:r w:rsidRPr="00DD5474">
        <w:rPr>
          <w:i/>
          <w:u w:val="single"/>
        </w:rPr>
        <w:t>Atpūtai, kultūrai un sportam</w:t>
      </w:r>
      <w:r>
        <w:t xml:space="preserve"> paredzēti </w:t>
      </w:r>
      <w:r w:rsidR="004A6538">
        <w:t>EUR</w:t>
      </w:r>
      <w:r>
        <w:t xml:space="preserve"> </w:t>
      </w:r>
      <w:r w:rsidR="0076434F">
        <w:t>387 583</w:t>
      </w:r>
      <w:r>
        <w:t>. Šo izdevumu īpa</w:t>
      </w:r>
      <w:r w:rsidR="002C3908">
        <w:t xml:space="preserve">tsvars pašvaldības budžeta izdevumu plānā </w:t>
      </w:r>
      <w:r w:rsidR="00DB3773">
        <w:t xml:space="preserve">ir </w:t>
      </w:r>
      <w:r w:rsidR="0076434F">
        <w:t>13</w:t>
      </w:r>
      <w:r>
        <w:t>%. Līdzekļi paredzēti kultūras  un sporta pasākumu o</w:t>
      </w:r>
      <w:r w:rsidR="0076434F">
        <w:t>rganizēšanai, bibliotēku, muzeja</w:t>
      </w:r>
      <w:r>
        <w:t>, kultūras</w:t>
      </w:r>
      <w:r w:rsidR="00DB3773">
        <w:t xml:space="preserve"> un </w:t>
      </w:r>
      <w:r w:rsidR="0076434F">
        <w:t>tautas</w:t>
      </w:r>
      <w:r>
        <w:t xml:space="preserve"> namu darbības nodrošināšanai.</w:t>
      </w:r>
    </w:p>
    <w:p w:rsidR="00147E7C" w:rsidRDefault="00147E7C" w:rsidP="0051676F">
      <w:pPr>
        <w:jc w:val="both"/>
      </w:pPr>
      <w:r>
        <w:tab/>
      </w:r>
      <w:r w:rsidRPr="002C3908">
        <w:rPr>
          <w:i/>
          <w:u w:val="single"/>
        </w:rPr>
        <w:t>Izglītībai</w:t>
      </w:r>
      <w:r>
        <w:t xml:space="preserve"> paredzēti </w:t>
      </w:r>
      <w:r w:rsidR="004A6538">
        <w:t>EUR</w:t>
      </w:r>
      <w:r>
        <w:t xml:space="preserve"> </w:t>
      </w:r>
      <w:r w:rsidR="0049553E">
        <w:t>1 </w:t>
      </w:r>
      <w:r w:rsidR="0076434F">
        <w:t>310</w:t>
      </w:r>
      <w:r w:rsidR="0049553E">
        <w:t xml:space="preserve"> </w:t>
      </w:r>
      <w:r w:rsidR="0076434F">
        <w:t>221</w:t>
      </w:r>
      <w:r>
        <w:t xml:space="preserve">. Šo izdevumu īpatsvars pašvaldības </w:t>
      </w:r>
      <w:r w:rsidR="0049553E">
        <w:t xml:space="preserve">budžeta izdevumu plānā </w:t>
      </w:r>
      <w:r>
        <w:t>ir</w:t>
      </w:r>
      <w:r w:rsidR="00124F68">
        <w:t xml:space="preserve"> </w:t>
      </w:r>
      <w:r w:rsidR="0076434F">
        <w:t>43</w:t>
      </w:r>
      <w:r>
        <w:t>%. Līdzekļi paredzēt</w:t>
      </w:r>
      <w:r w:rsidR="00E7453D">
        <w:t>i pirmsskolas izglītības iestādes</w:t>
      </w:r>
      <w:r>
        <w:t>, vispārējās izglītības iest</w:t>
      </w:r>
      <w:r w:rsidR="00AE3C4E">
        <w:t>āžu, mūzikas un  mākslas skolu</w:t>
      </w:r>
      <w:r w:rsidR="0049553E">
        <w:t xml:space="preserve"> mācību programmu īstenošanai</w:t>
      </w:r>
      <w:r w:rsidR="00AE3C4E">
        <w:t>,</w:t>
      </w:r>
      <w:r>
        <w:t xml:space="preserve"> dažādu iz</w:t>
      </w:r>
      <w:r w:rsidR="0076434F">
        <w:t>glītības pasākumu organizēšanai</w:t>
      </w:r>
      <w:r w:rsidR="0049553E">
        <w:t xml:space="preserve">, </w:t>
      </w:r>
      <w:r w:rsidR="00FC1D6F">
        <w:t>m</w:t>
      </w:r>
      <w:r w:rsidR="0049553E">
        <w:t xml:space="preserve">ākslas un mūzikas skolai – EUR </w:t>
      </w:r>
      <w:r w:rsidR="0076434F">
        <w:t>177 573.</w:t>
      </w:r>
    </w:p>
    <w:p w:rsidR="00147E7C" w:rsidRDefault="009F2698" w:rsidP="0051676F">
      <w:pPr>
        <w:jc w:val="both"/>
      </w:pPr>
      <w:r>
        <w:t>Līdzekļu atlikums uz gada beigām</w:t>
      </w:r>
      <w:r w:rsidR="0034401F">
        <w:t xml:space="preserve"> – </w:t>
      </w:r>
      <w:r>
        <w:t>EUR 276 587.</w:t>
      </w:r>
    </w:p>
    <w:p w:rsidR="00FC1D6F" w:rsidRPr="0034401F" w:rsidRDefault="00147E7C" w:rsidP="0051676F">
      <w:pPr>
        <w:jc w:val="both"/>
        <w:rPr>
          <w:sz w:val="16"/>
          <w:szCs w:val="16"/>
        </w:rPr>
      </w:pPr>
      <w:r>
        <w:tab/>
      </w:r>
    </w:p>
    <w:p w:rsidR="00147E7C" w:rsidRDefault="00147E7C" w:rsidP="0051676F">
      <w:pPr>
        <w:jc w:val="both"/>
        <w:rPr>
          <w:b/>
          <w:u w:val="single"/>
        </w:rPr>
      </w:pPr>
      <w:r>
        <w:rPr>
          <w:b/>
          <w:u w:val="single"/>
        </w:rPr>
        <w:t>Speciālais budžets</w:t>
      </w:r>
    </w:p>
    <w:p w:rsidR="00147E7C" w:rsidRDefault="00147E7C" w:rsidP="0051676F">
      <w:pPr>
        <w:jc w:val="both"/>
        <w:rPr>
          <w:b/>
        </w:rPr>
      </w:pPr>
    </w:p>
    <w:p w:rsidR="00147E7C" w:rsidRDefault="00147E7C" w:rsidP="0051676F">
      <w:pPr>
        <w:jc w:val="both"/>
        <w:rPr>
          <w:b/>
        </w:rPr>
      </w:pPr>
      <w:r>
        <w:rPr>
          <w:b/>
        </w:rPr>
        <w:t>Ieņēmumi</w:t>
      </w:r>
    </w:p>
    <w:p w:rsidR="00147E7C" w:rsidRPr="0034401F" w:rsidRDefault="00147E7C" w:rsidP="0051676F">
      <w:pPr>
        <w:jc w:val="both"/>
        <w:rPr>
          <w:sz w:val="16"/>
          <w:szCs w:val="16"/>
        </w:rPr>
      </w:pPr>
    </w:p>
    <w:p w:rsidR="00C053B3" w:rsidRPr="00C053B3" w:rsidRDefault="00147E7C" w:rsidP="0051676F">
      <w:pPr>
        <w:jc w:val="both"/>
      </w:pPr>
      <w:r>
        <w:tab/>
      </w:r>
      <w:r w:rsidR="00685924">
        <w:t>201</w:t>
      </w:r>
      <w:r w:rsidR="00E7453D">
        <w:t>6</w:t>
      </w:r>
      <w:r>
        <w:t xml:space="preserve">.gada speciālā budžeta ieņēmumi plānoti </w:t>
      </w:r>
      <w:r w:rsidR="004A6538">
        <w:t>EUR</w:t>
      </w:r>
      <w:r>
        <w:t xml:space="preserve"> </w:t>
      </w:r>
      <w:r w:rsidR="0076434F">
        <w:t>132 800</w:t>
      </w:r>
      <w:r>
        <w:rPr>
          <w:i/>
        </w:rPr>
        <w:t xml:space="preserve"> </w:t>
      </w:r>
      <w:r>
        <w:t xml:space="preserve">apmērā. Saskaņā ar Satiksmes ministrijas rīkojumu, </w:t>
      </w:r>
      <w:r w:rsidR="0076434F">
        <w:t>Varakļānu</w:t>
      </w:r>
      <w:r>
        <w:t xml:space="preserve"> novada pašvaldība </w:t>
      </w:r>
      <w:r w:rsidR="00685924">
        <w:t>201</w:t>
      </w:r>
      <w:r w:rsidR="00E7453D">
        <w:t>6</w:t>
      </w:r>
      <w:r>
        <w:t xml:space="preserve">.gadā saņems </w:t>
      </w:r>
      <w:r w:rsidRPr="0049553E">
        <w:rPr>
          <w:i/>
          <w:u w:val="single"/>
        </w:rPr>
        <w:t>mērķdotāciju  autoceļiem</w:t>
      </w:r>
      <w:r w:rsidRPr="0049553E">
        <w:rPr>
          <w:u w:val="single"/>
        </w:rPr>
        <w:t xml:space="preserve"> (ielām)</w:t>
      </w:r>
      <w:r>
        <w:t xml:space="preserve"> </w:t>
      </w:r>
      <w:r w:rsidR="004A6538">
        <w:t>EUR</w:t>
      </w:r>
      <w:r>
        <w:t xml:space="preserve"> </w:t>
      </w:r>
      <w:r w:rsidR="0076434F">
        <w:t>129 800</w:t>
      </w:r>
      <w:r w:rsidR="00A23756">
        <w:t xml:space="preserve">, kas ir par </w:t>
      </w:r>
      <w:r w:rsidR="004A6538">
        <w:t>EUR</w:t>
      </w:r>
      <w:r w:rsidR="00A23756">
        <w:t xml:space="preserve"> </w:t>
      </w:r>
      <w:r w:rsidR="00E7453D">
        <w:t>9</w:t>
      </w:r>
      <w:r w:rsidR="00F1482E">
        <w:t xml:space="preserve"> </w:t>
      </w:r>
      <w:r w:rsidR="00E7453D">
        <w:t>484</w:t>
      </w:r>
      <w:r w:rsidR="00C053B3">
        <w:t xml:space="preserve"> jeb </w:t>
      </w:r>
      <w:r w:rsidR="00E7453D">
        <w:t>7,8</w:t>
      </w:r>
      <w:r w:rsidR="00A23756">
        <w:t xml:space="preserve"> % </w:t>
      </w:r>
      <w:r w:rsidR="00C053B3">
        <w:t xml:space="preserve">vairāk, kā </w:t>
      </w:r>
      <w:r w:rsidR="00F1482E">
        <w:t>201</w:t>
      </w:r>
      <w:r w:rsidR="00E7453D">
        <w:t>5</w:t>
      </w:r>
      <w:r w:rsidR="00A23756">
        <w:t>.gadā</w:t>
      </w:r>
      <w:r>
        <w:t>.</w:t>
      </w:r>
      <w:r>
        <w:tab/>
        <w:t xml:space="preserve">Ieņēmumi no </w:t>
      </w:r>
      <w:r w:rsidRPr="00F1482E">
        <w:rPr>
          <w:i/>
          <w:u w:val="single"/>
        </w:rPr>
        <w:t>dabas resursu</w:t>
      </w:r>
      <w:r>
        <w:t xml:space="preserve"> nodokļa plānoti </w:t>
      </w:r>
      <w:r w:rsidR="004A6538">
        <w:t>EUR</w:t>
      </w:r>
      <w:r>
        <w:t xml:space="preserve"> </w:t>
      </w:r>
      <w:r w:rsidR="00867C38">
        <w:t>3</w:t>
      </w:r>
      <w:r w:rsidR="00F1482E">
        <w:t xml:space="preserve"> 000</w:t>
      </w:r>
      <w:r>
        <w:t>.</w:t>
      </w:r>
    </w:p>
    <w:p w:rsidR="00147E7C" w:rsidRDefault="00147E7C" w:rsidP="0051676F">
      <w:pPr>
        <w:jc w:val="both"/>
      </w:pPr>
      <w:r>
        <w:tab/>
        <w:t xml:space="preserve">Līdzekļu atlikums </w:t>
      </w:r>
      <w:r w:rsidR="00685924">
        <w:t>201</w:t>
      </w:r>
      <w:r w:rsidR="00867C38">
        <w:t>6</w:t>
      </w:r>
      <w:r>
        <w:t xml:space="preserve">.gada sākumā bija </w:t>
      </w:r>
      <w:r w:rsidR="004A6538">
        <w:t>EUR</w:t>
      </w:r>
      <w:r>
        <w:t xml:space="preserve"> </w:t>
      </w:r>
      <w:r w:rsidR="00A57A75">
        <w:t xml:space="preserve"> </w:t>
      </w:r>
      <w:r w:rsidR="00867C38">
        <w:t>62 532</w:t>
      </w:r>
      <w:r w:rsidR="00C053B3">
        <w:t>.</w:t>
      </w:r>
    </w:p>
    <w:p w:rsidR="00147E7C" w:rsidRDefault="00147E7C" w:rsidP="0051676F">
      <w:pPr>
        <w:jc w:val="both"/>
      </w:pPr>
      <w:r>
        <w:tab/>
      </w:r>
      <w:r w:rsidR="00C053B3">
        <w:t xml:space="preserve">Līdzekļu atlikums uz gada beigām plānots </w:t>
      </w:r>
      <w:r w:rsidR="004A6538">
        <w:t>EUR</w:t>
      </w:r>
      <w:r w:rsidR="00C053B3">
        <w:t xml:space="preserve"> </w:t>
      </w:r>
      <w:r w:rsidR="009F2698">
        <w:t>10</w:t>
      </w:r>
      <w:r w:rsidR="00C053B3">
        <w:t>.</w:t>
      </w:r>
    </w:p>
    <w:p w:rsidR="009F2698" w:rsidRPr="0034401F" w:rsidRDefault="009F2698" w:rsidP="0051676F">
      <w:pPr>
        <w:jc w:val="both"/>
        <w:rPr>
          <w:b/>
          <w:sz w:val="16"/>
          <w:szCs w:val="16"/>
        </w:rPr>
      </w:pPr>
    </w:p>
    <w:p w:rsidR="00147E7C" w:rsidRDefault="00147E7C" w:rsidP="0051676F">
      <w:pPr>
        <w:jc w:val="both"/>
        <w:rPr>
          <w:b/>
        </w:rPr>
      </w:pPr>
      <w:r>
        <w:rPr>
          <w:b/>
        </w:rPr>
        <w:t>Izdevumi</w:t>
      </w:r>
    </w:p>
    <w:p w:rsidR="00147E7C" w:rsidRPr="0034401F" w:rsidRDefault="00147E7C" w:rsidP="0051676F">
      <w:pPr>
        <w:jc w:val="both"/>
        <w:rPr>
          <w:b/>
          <w:sz w:val="16"/>
          <w:szCs w:val="16"/>
        </w:rPr>
      </w:pPr>
    </w:p>
    <w:p w:rsidR="00867C38" w:rsidRDefault="00147E7C" w:rsidP="0051676F">
      <w:pPr>
        <w:jc w:val="both"/>
      </w:pPr>
      <w:r>
        <w:rPr>
          <w:b/>
        </w:rPr>
        <w:tab/>
      </w:r>
      <w:r w:rsidR="00685924">
        <w:t>201</w:t>
      </w:r>
      <w:r w:rsidR="009F2698">
        <w:t>6</w:t>
      </w:r>
      <w:r>
        <w:t xml:space="preserve">.gada  speciālā budžeta izdevumi plānoti </w:t>
      </w:r>
      <w:r w:rsidR="004A6538">
        <w:t>EUR</w:t>
      </w:r>
      <w:r>
        <w:t xml:space="preserve"> </w:t>
      </w:r>
      <w:r w:rsidR="009F2698">
        <w:t>195</w:t>
      </w:r>
      <w:r w:rsidR="00F1482E">
        <w:t xml:space="preserve"> </w:t>
      </w:r>
      <w:r w:rsidR="00867C38">
        <w:t>322</w:t>
      </w:r>
      <w:r>
        <w:t xml:space="preserve"> apmērā</w:t>
      </w:r>
      <w:r w:rsidR="00867C38">
        <w:t>.</w:t>
      </w:r>
    </w:p>
    <w:p w:rsidR="00147E7C" w:rsidRDefault="00147E7C" w:rsidP="0051676F">
      <w:pPr>
        <w:jc w:val="both"/>
      </w:pPr>
      <w:r>
        <w:tab/>
      </w:r>
      <w:r w:rsidR="00867C38">
        <w:t>91</w:t>
      </w:r>
      <w:r>
        <w:t xml:space="preserve">% no izdevumu kopapjoma, t.i., </w:t>
      </w:r>
      <w:r w:rsidR="004A6538">
        <w:t>EUR</w:t>
      </w:r>
      <w:r>
        <w:t xml:space="preserve"> </w:t>
      </w:r>
      <w:r w:rsidR="00867C38">
        <w:t>177 015</w:t>
      </w:r>
      <w:r>
        <w:t xml:space="preserve"> paredzēts izlietot ceļu uzturēšanai, savukārt </w:t>
      </w:r>
      <w:r w:rsidR="00867C38">
        <w:t>9</w:t>
      </w:r>
      <w:r>
        <w:t xml:space="preserve">% no izdevumu kopapjoma, t.i., </w:t>
      </w:r>
      <w:r w:rsidR="004A6538">
        <w:t>EUR</w:t>
      </w:r>
      <w:r>
        <w:t xml:space="preserve"> </w:t>
      </w:r>
      <w:r w:rsidR="00F1482E">
        <w:t>18</w:t>
      </w:r>
      <w:r w:rsidR="00867C38">
        <w:t xml:space="preserve"> 307 </w:t>
      </w:r>
      <w:r>
        <w:t>paredzēts izlietot vides aizsardzībai (dabas resursu nodoklis)</w:t>
      </w:r>
    </w:p>
    <w:p w:rsidR="003D612E" w:rsidRDefault="003D612E" w:rsidP="0051676F">
      <w:pPr>
        <w:jc w:val="both"/>
      </w:pPr>
    </w:p>
    <w:p w:rsidR="003D612E" w:rsidRDefault="00CE4120" w:rsidP="0051676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 xml:space="preserve"> D</w:t>
      </w:r>
      <w:r w:rsidR="003D612E">
        <w:rPr>
          <w:rFonts w:eastAsia="Times New Roman"/>
          <w:kern w:val="0"/>
          <w:lang w:eastAsia="lv-LV"/>
        </w:rPr>
        <w:t>omes priekšsēdētājs</w:t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  <w:t>M.Justs</w:t>
      </w:r>
    </w:p>
    <w:p w:rsidR="003D612E" w:rsidRDefault="003D612E" w:rsidP="0051676F">
      <w:pPr>
        <w:jc w:val="both"/>
      </w:pPr>
    </w:p>
    <w:sectPr w:rsidR="003D612E" w:rsidSect="0034401F">
      <w:footerReference w:type="default" r:id="rId7"/>
      <w:pgSz w:w="11905" w:h="16837"/>
      <w:pgMar w:top="532" w:right="1140" w:bottom="426" w:left="1694" w:header="284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A0" w:rsidRDefault="008B50A0" w:rsidP="00455BDE">
      <w:r>
        <w:separator/>
      </w:r>
    </w:p>
  </w:endnote>
  <w:endnote w:type="continuationSeparator" w:id="0">
    <w:p w:rsidR="008B50A0" w:rsidRDefault="008B50A0" w:rsidP="0045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03" w:rsidRDefault="00071003">
    <w:pPr>
      <w:pStyle w:val="Kjene"/>
      <w:jc w:val="right"/>
    </w:pPr>
    <w:fldSimple w:instr=" PAGE   \* MERGEFORMAT ">
      <w:r w:rsidR="00712405">
        <w:rPr>
          <w:noProof/>
        </w:rPr>
        <w:t>2</w:t>
      </w:r>
    </w:fldSimple>
  </w:p>
  <w:p w:rsidR="00071003" w:rsidRDefault="00071003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A0" w:rsidRDefault="008B50A0" w:rsidP="00455BDE">
      <w:r>
        <w:separator/>
      </w:r>
    </w:p>
  </w:footnote>
  <w:footnote w:type="continuationSeparator" w:id="0">
    <w:p w:rsidR="008B50A0" w:rsidRDefault="008B50A0" w:rsidP="00455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C03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efaultTabStop w:val="709"/>
  <w:defaultTableStyle w:val="Parasta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47E7C"/>
    <w:rsid w:val="0000228B"/>
    <w:rsid w:val="000269C6"/>
    <w:rsid w:val="000536A5"/>
    <w:rsid w:val="00071003"/>
    <w:rsid w:val="000A5F68"/>
    <w:rsid w:val="000B0BBB"/>
    <w:rsid w:val="000E1DA3"/>
    <w:rsid w:val="00104A88"/>
    <w:rsid w:val="00120495"/>
    <w:rsid w:val="00124F68"/>
    <w:rsid w:val="00147E7C"/>
    <w:rsid w:val="001A6A2E"/>
    <w:rsid w:val="001B0C09"/>
    <w:rsid w:val="001D2F01"/>
    <w:rsid w:val="00202E94"/>
    <w:rsid w:val="0020382B"/>
    <w:rsid w:val="00257898"/>
    <w:rsid w:val="002763BE"/>
    <w:rsid w:val="002C3908"/>
    <w:rsid w:val="002D78FE"/>
    <w:rsid w:val="002E643D"/>
    <w:rsid w:val="00307A69"/>
    <w:rsid w:val="00312065"/>
    <w:rsid w:val="00321E23"/>
    <w:rsid w:val="00334D05"/>
    <w:rsid w:val="0034401F"/>
    <w:rsid w:val="00350B4F"/>
    <w:rsid w:val="003D612E"/>
    <w:rsid w:val="003E6808"/>
    <w:rsid w:val="00410221"/>
    <w:rsid w:val="00412FBF"/>
    <w:rsid w:val="00442BB1"/>
    <w:rsid w:val="004526D0"/>
    <w:rsid w:val="00455BDE"/>
    <w:rsid w:val="004801CB"/>
    <w:rsid w:val="0049553E"/>
    <w:rsid w:val="004A2A56"/>
    <w:rsid w:val="004A6538"/>
    <w:rsid w:val="004B5C71"/>
    <w:rsid w:val="004D705F"/>
    <w:rsid w:val="004D734B"/>
    <w:rsid w:val="005158EA"/>
    <w:rsid w:val="0051676F"/>
    <w:rsid w:val="005A2C3A"/>
    <w:rsid w:val="005B4448"/>
    <w:rsid w:val="005C5155"/>
    <w:rsid w:val="00600C96"/>
    <w:rsid w:val="00606427"/>
    <w:rsid w:val="0060755E"/>
    <w:rsid w:val="006145EA"/>
    <w:rsid w:val="00626CC4"/>
    <w:rsid w:val="006312B7"/>
    <w:rsid w:val="00685924"/>
    <w:rsid w:val="006A6004"/>
    <w:rsid w:val="006F64A0"/>
    <w:rsid w:val="00712405"/>
    <w:rsid w:val="007300C5"/>
    <w:rsid w:val="0074105B"/>
    <w:rsid w:val="0076434F"/>
    <w:rsid w:val="00783B7D"/>
    <w:rsid w:val="007E28C1"/>
    <w:rsid w:val="007F7947"/>
    <w:rsid w:val="0082297C"/>
    <w:rsid w:val="008401A4"/>
    <w:rsid w:val="00841738"/>
    <w:rsid w:val="00867C38"/>
    <w:rsid w:val="008A3840"/>
    <w:rsid w:val="008B50A0"/>
    <w:rsid w:val="008E4EE8"/>
    <w:rsid w:val="008F2613"/>
    <w:rsid w:val="00963BFC"/>
    <w:rsid w:val="00970FD3"/>
    <w:rsid w:val="00981DC5"/>
    <w:rsid w:val="009A2E81"/>
    <w:rsid w:val="009A4DB2"/>
    <w:rsid w:val="009B7652"/>
    <w:rsid w:val="009D11FB"/>
    <w:rsid w:val="009F2698"/>
    <w:rsid w:val="009F656C"/>
    <w:rsid w:val="00A150ED"/>
    <w:rsid w:val="00A16465"/>
    <w:rsid w:val="00A23756"/>
    <w:rsid w:val="00A34226"/>
    <w:rsid w:val="00A44C18"/>
    <w:rsid w:val="00A45F2A"/>
    <w:rsid w:val="00A57A75"/>
    <w:rsid w:val="00A906D0"/>
    <w:rsid w:val="00A93C66"/>
    <w:rsid w:val="00AA2FB7"/>
    <w:rsid w:val="00AE3358"/>
    <w:rsid w:val="00AE3C4E"/>
    <w:rsid w:val="00AF1FED"/>
    <w:rsid w:val="00B02BBF"/>
    <w:rsid w:val="00B0339D"/>
    <w:rsid w:val="00B1766F"/>
    <w:rsid w:val="00B55208"/>
    <w:rsid w:val="00B72754"/>
    <w:rsid w:val="00BC2D5F"/>
    <w:rsid w:val="00BC7840"/>
    <w:rsid w:val="00BF455A"/>
    <w:rsid w:val="00C053B3"/>
    <w:rsid w:val="00C2107A"/>
    <w:rsid w:val="00CD541C"/>
    <w:rsid w:val="00CE4120"/>
    <w:rsid w:val="00D07A50"/>
    <w:rsid w:val="00D22897"/>
    <w:rsid w:val="00D25FA7"/>
    <w:rsid w:val="00D3319D"/>
    <w:rsid w:val="00D47AF8"/>
    <w:rsid w:val="00DB3773"/>
    <w:rsid w:val="00DD5474"/>
    <w:rsid w:val="00DF3E31"/>
    <w:rsid w:val="00E314E4"/>
    <w:rsid w:val="00E73050"/>
    <w:rsid w:val="00E740C2"/>
    <w:rsid w:val="00E7453D"/>
    <w:rsid w:val="00E80AA1"/>
    <w:rsid w:val="00E842ED"/>
    <w:rsid w:val="00EB5720"/>
    <w:rsid w:val="00F1482E"/>
    <w:rsid w:val="00F21CD7"/>
    <w:rsid w:val="00F27697"/>
    <w:rsid w:val="00F62E99"/>
    <w:rsid w:val="00F673F4"/>
    <w:rsid w:val="00F87E74"/>
    <w:rsid w:val="00F92E2A"/>
    <w:rsid w:val="00FA6EBC"/>
    <w:rsid w:val="00FC1D6F"/>
    <w:rsid w:val="00FC325D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eastAsia="ar-SA"/>
    </w:rPr>
  </w:style>
  <w:style w:type="character" w:default="1" w:styleId="Noklusjumarindkopasfonts">
    <w:name w:val="Default Paragraph Font"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klusjumarindkopasfonts1">
    <w:name w:val="Noklusējuma rindkopas fonts1"/>
  </w:style>
  <w:style w:type="character" w:customStyle="1" w:styleId="BeiguvrestekstsRakstz">
    <w:name w:val="Beigu vēres teksts Rakstz."/>
    <w:rPr>
      <w:rFonts w:eastAsia="Arial"/>
      <w:kern w:val="1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GalveneRakstz">
    <w:name w:val="Galvene Rakstz."/>
    <w:rPr>
      <w:rFonts w:eastAsia="Arial"/>
      <w:kern w:val="1"/>
      <w:sz w:val="24"/>
      <w:szCs w:val="24"/>
    </w:rPr>
  </w:style>
  <w:style w:type="character" w:customStyle="1" w:styleId="KjeneRakstz">
    <w:name w:val="Kājene Rakstz."/>
    <w:uiPriority w:val="99"/>
    <w:rPr>
      <w:rFonts w:eastAsia="Arial"/>
      <w:kern w:val="1"/>
      <w:sz w:val="24"/>
      <w:szCs w:val="24"/>
    </w:rPr>
  </w:style>
  <w:style w:type="paragraph" w:customStyle="1" w:styleId="Heading">
    <w:name w:val="Heading"/>
    <w:basedOn w:val="Parastais"/>
    <w:next w:val="Pamattekst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matteksts">
    <w:name w:val="Body Text"/>
    <w:basedOn w:val="Parastais"/>
    <w:pPr>
      <w:spacing w:after="120"/>
    </w:pPr>
  </w:style>
  <w:style w:type="paragraph" w:styleId="Saraksts">
    <w:name w:val="List"/>
    <w:basedOn w:val="Pamatteksts"/>
    <w:rPr>
      <w:rFonts w:cs="Tahoma"/>
    </w:rPr>
  </w:style>
  <w:style w:type="paragraph" w:customStyle="1" w:styleId="Caption1">
    <w:name w:val="Caption1"/>
    <w:basedOn w:val="Parasta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ais"/>
    <w:pPr>
      <w:suppressLineNumbers/>
    </w:pPr>
    <w:rPr>
      <w:rFonts w:cs="Tahoma"/>
    </w:rPr>
  </w:style>
  <w:style w:type="paragraph" w:customStyle="1" w:styleId="TableContents">
    <w:name w:val="Table Contents"/>
    <w:basedOn w:val="Parasta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iguvresteksts">
    <w:name w:val="endnote text"/>
    <w:basedOn w:val="Parastais"/>
    <w:rPr>
      <w:sz w:val="20"/>
      <w:szCs w:val="20"/>
    </w:rPr>
  </w:style>
  <w:style w:type="paragraph" w:styleId="Galvene">
    <w:name w:val="header"/>
    <w:basedOn w:val="Parastais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uiPriority w:val="99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312065"/>
    <w:rPr>
      <w:rFonts w:ascii="Tahoma" w:hAnsi="Tahoma"/>
      <w:sz w:val="16"/>
      <w:szCs w:val="16"/>
      <w:lang/>
    </w:rPr>
  </w:style>
  <w:style w:type="character" w:customStyle="1" w:styleId="BalontekstsRakstz">
    <w:name w:val="Balonteksts Rakstz."/>
    <w:link w:val="Balonteksts"/>
    <w:uiPriority w:val="99"/>
    <w:semiHidden/>
    <w:rsid w:val="00312065"/>
    <w:rPr>
      <w:rFonts w:ascii="Tahoma" w:eastAsia="Arial" w:hAnsi="Tahoma" w:cs="Tahoma"/>
      <w:kern w:val="1"/>
      <w:sz w:val="16"/>
      <w:szCs w:val="16"/>
      <w:lang w:eastAsia="ar-SA"/>
    </w:rPr>
  </w:style>
  <w:style w:type="character" w:styleId="Komentraatsauce">
    <w:name w:val="annotation reference"/>
    <w:uiPriority w:val="99"/>
    <w:semiHidden/>
    <w:unhideWhenUsed/>
    <w:rsid w:val="0049553E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49553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49553E"/>
    <w:rPr>
      <w:rFonts w:eastAsia="Arial"/>
      <w:kern w:val="1"/>
      <w:lang w:eastAsia="ar-SA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553E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9553E"/>
    <w:rPr>
      <w:rFonts w:eastAsia="Arial"/>
      <w:b/>
      <w:bCs/>
      <w:kern w:val="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4247</Words>
  <Characters>2422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Paskaidrojuma raksts pie</vt:lpstr>
      <vt:lpstr>Paskaidrojuma raksts pie</vt:lpstr>
    </vt:vector>
  </TitlesOfParts>
  <Company>Erglu novada dome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raksts pie</dc:title>
  <dc:subject/>
  <dc:creator>Guntars</dc:creator>
  <cp:keywords/>
  <cp:lastModifiedBy>Dators1</cp:lastModifiedBy>
  <cp:revision>2</cp:revision>
  <cp:lastPrinted>2016-02-11T07:21:00Z</cp:lastPrinted>
  <dcterms:created xsi:type="dcterms:W3CDTF">2016-02-11T08:02:00Z</dcterms:created>
  <dcterms:modified xsi:type="dcterms:W3CDTF">2016-02-11T08:02:00Z</dcterms:modified>
</cp:coreProperties>
</file>